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2350"/>
        <w:gridCol w:w="1510"/>
        <w:gridCol w:w="5211"/>
      </w:tblGrid>
      <w:tr w:rsidR="00F2399C" w14:paraId="17A93AF7" w14:textId="77777777" w:rsidTr="008705B4">
        <w:tc>
          <w:tcPr>
            <w:tcW w:w="10598" w:type="dxa"/>
            <w:gridSpan w:val="4"/>
            <w:shd w:val="clear" w:color="auto" w:fill="17365D" w:themeFill="text2" w:themeFillShade="BF"/>
          </w:tcPr>
          <w:p w14:paraId="645478C0" w14:textId="77777777" w:rsidR="00F2399C" w:rsidRPr="00F2399C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5A1377" w14:paraId="63731296" w14:textId="77777777" w:rsidTr="007E3DC1">
        <w:trPr>
          <w:trHeight w:val="689"/>
        </w:trPr>
        <w:tc>
          <w:tcPr>
            <w:tcW w:w="1394" w:type="dxa"/>
          </w:tcPr>
          <w:p w14:paraId="5247C7B5" w14:textId="77777777" w:rsidR="005A1377" w:rsidRDefault="005A1377" w:rsidP="002A7CF7">
            <w:r>
              <w:t>Job Title</w:t>
            </w:r>
          </w:p>
        </w:tc>
        <w:tc>
          <w:tcPr>
            <w:tcW w:w="2376" w:type="dxa"/>
          </w:tcPr>
          <w:p w14:paraId="26C54A84" w14:textId="417C05DC" w:rsidR="005A1377" w:rsidRDefault="007A223F" w:rsidP="00D46293">
            <w:r>
              <w:t>Brand Ambassador</w:t>
            </w:r>
            <w:r w:rsidR="0037302C">
              <w:t xml:space="preserve"> Food P</w:t>
            </w:r>
            <w:r w:rsidR="00530142">
              <w:t>rep</w:t>
            </w:r>
          </w:p>
        </w:tc>
        <w:tc>
          <w:tcPr>
            <w:tcW w:w="1515" w:type="dxa"/>
          </w:tcPr>
          <w:p w14:paraId="79C862AC" w14:textId="77777777" w:rsidR="005A1377" w:rsidRDefault="005A1377" w:rsidP="002A7CF7">
            <w:r>
              <w:t>Department</w:t>
            </w:r>
          </w:p>
        </w:tc>
        <w:tc>
          <w:tcPr>
            <w:tcW w:w="5313" w:type="dxa"/>
          </w:tcPr>
          <w:p w14:paraId="177E4D95" w14:textId="77777777" w:rsidR="005A1377" w:rsidRDefault="005A1377" w:rsidP="002A7CF7">
            <w:r>
              <w:t>Marketing</w:t>
            </w:r>
          </w:p>
        </w:tc>
      </w:tr>
      <w:tr w:rsidR="005A1377" w14:paraId="077E1220" w14:textId="77777777" w:rsidTr="007E3DC1">
        <w:trPr>
          <w:trHeight w:val="686"/>
        </w:trPr>
        <w:tc>
          <w:tcPr>
            <w:tcW w:w="1394" w:type="dxa"/>
          </w:tcPr>
          <w:p w14:paraId="509CECF1" w14:textId="77777777" w:rsidR="005A1377" w:rsidRDefault="005A1377" w:rsidP="002A7CF7">
            <w:r>
              <w:t>Function</w:t>
            </w:r>
          </w:p>
        </w:tc>
        <w:tc>
          <w:tcPr>
            <w:tcW w:w="2376" w:type="dxa"/>
          </w:tcPr>
          <w:p w14:paraId="2F3ABB55" w14:textId="77777777" w:rsidR="005A1377" w:rsidRDefault="005A1377" w:rsidP="002A7CF7">
            <w:r>
              <w:t>Marketing</w:t>
            </w:r>
          </w:p>
        </w:tc>
        <w:tc>
          <w:tcPr>
            <w:tcW w:w="1515" w:type="dxa"/>
          </w:tcPr>
          <w:p w14:paraId="7B31874A" w14:textId="77777777" w:rsidR="005A1377" w:rsidRDefault="005A1377" w:rsidP="002A7CF7">
            <w:r>
              <w:t>Site</w:t>
            </w:r>
          </w:p>
        </w:tc>
        <w:tc>
          <w:tcPr>
            <w:tcW w:w="5313" w:type="dxa"/>
          </w:tcPr>
          <w:p w14:paraId="362012CD" w14:textId="584C7B36" w:rsidR="005A1377" w:rsidRDefault="007A223F" w:rsidP="002A7CF7">
            <w:r>
              <w:t>Remote</w:t>
            </w:r>
          </w:p>
        </w:tc>
      </w:tr>
      <w:tr w:rsidR="005A1377" w14:paraId="70AEB70D" w14:textId="77777777" w:rsidTr="007E3DC1">
        <w:trPr>
          <w:trHeight w:val="572"/>
        </w:trPr>
        <w:tc>
          <w:tcPr>
            <w:tcW w:w="1394" w:type="dxa"/>
          </w:tcPr>
          <w:p w14:paraId="0A8A0C54" w14:textId="77777777" w:rsidR="005A1377" w:rsidRDefault="005A1377" w:rsidP="002A7CF7">
            <w:r>
              <w:t>Date</w:t>
            </w:r>
          </w:p>
        </w:tc>
        <w:tc>
          <w:tcPr>
            <w:tcW w:w="2376" w:type="dxa"/>
          </w:tcPr>
          <w:p w14:paraId="6D07968E" w14:textId="1C953666" w:rsidR="005A1377" w:rsidRDefault="007A223F" w:rsidP="002A7CF7">
            <w:r>
              <w:t>06/02/25</w:t>
            </w:r>
          </w:p>
        </w:tc>
        <w:tc>
          <w:tcPr>
            <w:tcW w:w="1515" w:type="dxa"/>
          </w:tcPr>
          <w:p w14:paraId="5727AD96" w14:textId="77777777" w:rsidR="005A1377" w:rsidRDefault="005A1377" w:rsidP="002A7CF7">
            <w:pPr>
              <w:jc w:val="both"/>
            </w:pPr>
            <w:r>
              <w:t>Approved by</w:t>
            </w:r>
          </w:p>
          <w:p w14:paraId="283B31D4" w14:textId="77777777" w:rsidR="005A1377" w:rsidRDefault="005A1377" w:rsidP="002A7CF7">
            <w:pPr>
              <w:jc w:val="both"/>
            </w:pPr>
            <w:r>
              <w:t>(manager)</w:t>
            </w:r>
          </w:p>
        </w:tc>
        <w:tc>
          <w:tcPr>
            <w:tcW w:w="5313" w:type="dxa"/>
          </w:tcPr>
          <w:p w14:paraId="01F35FCC" w14:textId="77777777" w:rsidR="005A1377" w:rsidRDefault="00F92011" w:rsidP="002A7CF7">
            <w:r>
              <w:t>Rebecca Fairbairn</w:t>
            </w:r>
          </w:p>
        </w:tc>
      </w:tr>
    </w:tbl>
    <w:p w14:paraId="79B1526D" w14:textId="77777777"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14:paraId="71A25F53" w14:textId="77777777" w:rsidTr="008705B4">
        <w:tc>
          <w:tcPr>
            <w:tcW w:w="10598" w:type="dxa"/>
            <w:shd w:val="clear" w:color="auto" w:fill="17365D" w:themeFill="text2" w:themeFillShade="BF"/>
          </w:tcPr>
          <w:p w14:paraId="22B41550" w14:textId="77777777"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14:paraId="2A3B6A3C" w14:textId="77777777" w:rsidTr="009A3511">
        <w:trPr>
          <w:trHeight w:val="1747"/>
        </w:trPr>
        <w:tc>
          <w:tcPr>
            <w:tcW w:w="10598" w:type="dxa"/>
          </w:tcPr>
          <w:p w14:paraId="69AA086B" w14:textId="5680245B" w:rsidR="00F92011" w:rsidRPr="001E3A06" w:rsidRDefault="00F92011" w:rsidP="00F920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  <w:r w:rsidRPr="001E3A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Our portfolio strategy is the help Change the Way the World Eats</w:t>
            </w:r>
            <w:r w:rsidR="00A57652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for the good of the animals</w:t>
            </w:r>
            <w:r w:rsidRPr="001E3A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, it is a key tenet to creating a better future for generations to come. To deliver on this promise you will be responsible for implementing </w:t>
            </w:r>
            <w:r w:rsidR="007A223F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a key </w:t>
            </w:r>
            <w:r w:rsidRPr="001E3A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growth strategy for one of the UK’s most iconic and best loved </w:t>
            </w:r>
            <w:r w:rsidR="004B4656" w:rsidRPr="001E3A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plan</w:t>
            </w:r>
            <w:r w:rsidR="004B465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t</w:t>
            </w:r>
            <w:r w:rsidR="004B4656" w:rsidRPr="001E3A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-based</w:t>
            </w:r>
            <w:r w:rsidRPr="001E3A06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brands Linda McCartney’s with the UK.</w:t>
            </w:r>
          </w:p>
          <w:p w14:paraId="3B11E5E9" w14:textId="77777777" w:rsidR="00F92011" w:rsidRPr="001E3A06" w:rsidRDefault="00F92011" w:rsidP="00F920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</w:p>
          <w:p w14:paraId="577B6D8E" w14:textId="148E66E6" w:rsidR="00BB659C" w:rsidRPr="007F39F4" w:rsidRDefault="00BB659C" w:rsidP="00BB65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We seek an outgoing and enthusiastic individual, who is passionate about </w:t>
            </w:r>
            <w:r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delicious food </w:t>
            </w: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and can effectively communicate our message to the public</w:t>
            </w:r>
            <w:r w:rsidR="008A14AF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along with dishing up tasty plant</w:t>
            </w:r>
            <w:r w:rsidR="00396107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-</w:t>
            </w:r>
            <w:r w:rsidR="008A14AF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based samples to thousands of hungry </w:t>
            </w:r>
            <w:r w:rsidR="00396107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consumers</w:t>
            </w: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.</w:t>
            </w:r>
          </w:p>
          <w:p w14:paraId="3526C092" w14:textId="77777777" w:rsidR="00BB659C" w:rsidRPr="007F39F4" w:rsidRDefault="00BB659C" w:rsidP="00BB65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</w:p>
          <w:p w14:paraId="2AB66EAB" w14:textId="77777777" w:rsidR="00BB659C" w:rsidRPr="007F39F4" w:rsidRDefault="00BB659C" w:rsidP="00BB65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As a brand ambassador, you will represent our company and promote our products </w:t>
            </w:r>
            <w:r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t</w:t>
            </w: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o potential c</w:t>
            </w:r>
            <w:r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onsumer</w:t>
            </w: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s. Your role is crucial in building </w:t>
            </w:r>
            <w:r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product </w:t>
            </w: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awareness and loyalty, increasing sales and creating a positive image for </w:t>
            </w:r>
            <w:r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the Linda McCartney brand</w:t>
            </w: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.</w:t>
            </w:r>
          </w:p>
          <w:p w14:paraId="33C0507E" w14:textId="77777777" w:rsidR="00BB659C" w:rsidRPr="007F39F4" w:rsidRDefault="00BB659C" w:rsidP="00BB65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</w:p>
          <w:p w14:paraId="73DCB85A" w14:textId="3DF689EA" w:rsidR="00BB659C" w:rsidRPr="007F39F4" w:rsidRDefault="00BB659C" w:rsidP="00BB65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In this position, you will</w:t>
            </w:r>
            <w:r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also</w:t>
            </w: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gramStart"/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have the opportunity to</w:t>
            </w:r>
            <w:proofErr w:type="gramEnd"/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use your creativity </w:t>
            </w:r>
            <w:r w:rsidR="00396107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and flair for on trend </w:t>
            </w:r>
            <w:proofErr w:type="spellStart"/>
            <w:r w:rsidR="00396107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flavours</w:t>
            </w:r>
            <w:proofErr w:type="spellEnd"/>
            <w:r w:rsidR="00396107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</w:t>
            </w:r>
            <w:r w:rsidR="00046518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to showcase our Linda McCartney products in the most inspiring yet accessible way</w:t>
            </w:r>
            <w:r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.</w:t>
            </w:r>
          </w:p>
          <w:p w14:paraId="759958F1" w14:textId="77777777" w:rsidR="00BB659C" w:rsidRPr="007F39F4" w:rsidRDefault="00BB659C" w:rsidP="00BB65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</w:p>
          <w:p w14:paraId="2D1C1AC3" w14:textId="3681B07D" w:rsidR="00DC7101" w:rsidRPr="00070FC6" w:rsidRDefault="00BB659C" w:rsidP="00BB65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 w:cstheme="minorHAnsi"/>
                <w:sz w:val="20"/>
                <w:szCs w:val="20"/>
                <w:lang w:val="en-US" w:eastAsia="en-US" w:bidi="en-US"/>
              </w:rPr>
            </w:pP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If you are a natural communicator </w:t>
            </w:r>
            <w:r w:rsidR="00046518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and a</w:t>
            </w:r>
            <w:r w:rsidR="0074593D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up </w:t>
            </w:r>
            <w:r w:rsidR="00CC2F1B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&amp;</w:t>
            </w:r>
            <w:r w:rsidR="0074593D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 coming culinary super star</w:t>
            </w:r>
            <w:r w:rsidRPr="007F39F4"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 xml:space="preserve">, </w:t>
            </w:r>
            <w:r>
              <w:rPr>
                <w:rFonts w:eastAsia="Arial" w:cstheme="minorHAnsi"/>
                <w:sz w:val="20"/>
                <w:szCs w:val="20"/>
                <w:lang w:val="en-US" w:eastAsia="en-US" w:bidi="en-US"/>
              </w:rPr>
              <w:t>you will thrive on this opportunity to create a new function within the Linda McCartney team.</w:t>
            </w:r>
          </w:p>
        </w:tc>
      </w:tr>
    </w:tbl>
    <w:p w14:paraId="44673D8A" w14:textId="77777777" w:rsidR="00F2399C" w:rsidRPr="00AB617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8"/>
        <w:gridCol w:w="1478"/>
      </w:tblGrid>
      <w:tr w:rsidR="00F2399C" w14:paraId="1AC8D7C0" w14:textId="77777777" w:rsidTr="00070FC6">
        <w:tc>
          <w:tcPr>
            <w:tcW w:w="8978" w:type="dxa"/>
            <w:shd w:val="clear" w:color="auto" w:fill="17365D" w:themeFill="text2" w:themeFillShade="BF"/>
          </w:tcPr>
          <w:p w14:paraId="47B0A462" w14:textId="77777777"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478" w:type="dxa"/>
            <w:shd w:val="clear" w:color="auto" w:fill="17365D" w:themeFill="text2" w:themeFillShade="BF"/>
          </w:tcPr>
          <w:p w14:paraId="5E9F27DB" w14:textId="77777777"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070FC6" w14:paraId="4A6E47B0" w14:textId="77777777" w:rsidTr="00070FC6">
        <w:trPr>
          <w:trHeight w:val="1631"/>
        </w:trPr>
        <w:tc>
          <w:tcPr>
            <w:tcW w:w="8978" w:type="dxa"/>
          </w:tcPr>
          <w:p w14:paraId="3EC95B3A" w14:textId="01E41677" w:rsidR="009F1CB0" w:rsidRDefault="009F1CB0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Sourcing, planning and </w:t>
            </w:r>
            <w:r w:rsidR="00CC2F1B">
              <w:rPr>
                <w:rFonts w:cstheme="minorHAnsi"/>
                <w:sz w:val="20"/>
                <w:szCs w:val="20"/>
                <w:lang w:val="en-US" w:eastAsia="en-US"/>
              </w:rPr>
              <w:t xml:space="preserve">serving </w:t>
            </w:r>
            <w:r w:rsidR="00EE1D78">
              <w:rPr>
                <w:rFonts w:cstheme="minorHAnsi"/>
                <w:sz w:val="20"/>
                <w:szCs w:val="20"/>
                <w:lang w:val="en-US" w:eastAsia="en-US"/>
              </w:rPr>
              <w:t>plant-based dishes</w:t>
            </w:r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 for sampling</w:t>
            </w:r>
            <w:r w:rsidR="00C33220"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EE1D78">
              <w:rPr>
                <w:rFonts w:cstheme="minorHAnsi"/>
                <w:sz w:val="20"/>
                <w:szCs w:val="20"/>
                <w:lang w:val="en-US" w:eastAsia="en-US"/>
              </w:rPr>
              <w:t>heroing</w:t>
            </w:r>
            <w:proofErr w:type="spellEnd"/>
            <w:r w:rsidR="00EE1D78">
              <w:rPr>
                <w:rFonts w:cstheme="minorHAnsi"/>
                <w:sz w:val="20"/>
                <w:szCs w:val="20"/>
                <w:lang w:val="en-US" w:eastAsia="en-US"/>
              </w:rPr>
              <w:t xml:space="preserve"> Linda McCartney key products </w:t>
            </w:r>
            <w:r w:rsidR="00C33220">
              <w:rPr>
                <w:rFonts w:cstheme="minorHAnsi"/>
                <w:sz w:val="20"/>
                <w:szCs w:val="20"/>
                <w:lang w:val="en-US" w:eastAsia="en-US"/>
              </w:rPr>
              <w:t>– expectation is 1-2 events per week for 12 months</w:t>
            </w:r>
          </w:p>
          <w:p w14:paraId="38FC3E65" w14:textId="4B6A0EDF" w:rsidR="000111D4" w:rsidRDefault="000111D4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>Representing the company at various events and functions, including</w:t>
            </w:r>
            <w:r w:rsidR="00215DA2">
              <w:rPr>
                <w:rFonts w:cstheme="minorHAnsi"/>
                <w:sz w:val="20"/>
                <w:szCs w:val="20"/>
                <w:lang w:val="en-US" w:eastAsia="en-US"/>
              </w:rPr>
              <w:t xml:space="preserve"> public sampling,</w:t>
            </w: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 xml:space="preserve"> trade shows, </w:t>
            </w:r>
            <w:r w:rsidR="00215DA2">
              <w:rPr>
                <w:rFonts w:cstheme="minorHAnsi"/>
                <w:sz w:val="20"/>
                <w:szCs w:val="20"/>
                <w:lang w:val="en-US" w:eastAsia="en-US"/>
              </w:rPr>
              <w:t xml:space="preserve">retailer head office sampling, </w:t>
            </w: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>product launches and community events</w:t>
            </w:r>
          </w:p>
          <w:p w14:paraId="6DF91C74" w14:textId="72FF8CED" w:rsidR="00D76CF0" w:rsidRDefault="00D76CF0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Ensuring the electric sampling van is </w:t>
            </w:r>
            <w:r w:rsidR="00456863">
              <w:rPr>
                <w:rFonts w:cstheme="minorHAnsi"/>
                <w:sz w:val="20"/>
                <w:szCs w:val="20"/>
                <w:lang w:val="en-US" w:eastAsia="en-US"/>
              </w:rPr>
              <w:t xml:space="preserve">clean, </w:t>
            </w:r>
            <w:r w:rsidR="00050944">
              <w:rPr>
                <w:rFonts w:cstheme="minorHAnsi"/>
                <w:sz w:val="20"/>
                <w:szCs w:val="20"/>
                <w:lang w:val="en-US" w:eastAsia="en-US"/>
              </w:rPr>
              <w:t>well-stocked</w:t>
            </w:r>
            <w:r w:rsidR="00456863">
              <w:rPr>
                <w:rFonts w:cstheme="minorHAnsi"/>
                <w:sz w:val="20"/>
                <w:szCs w:val="20"/>
                <w:lang w:val="en-US" w:eastAsia="en-US"/>
              </w:rPr>
              <w:t xml:space="preserve"> and suitable for </w:t>
            </w:r>
            <w:r w:rsidR="00050944">
              <w:rPr>
                <w:rFonts w:cstheme="minorHAnsi"/>
                <w:sz w:val="20"/>
                <w:szCs w:val="20"/>
                <w:lang w:val="en-US" w:eastAsia="en-US"/>
              </w:rPr>
              <w:t>each event</w:t>
            </w:r>
          </w:p>
          <w:p w14:paraId="34C74B8B" w14:textId="571DD13C" w:rsidR="00141893" w:rsidRDefault="00141893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Ensuring food </w:t>
            </w:r>
            <w:r w:rsidR="005B1093">
              <w:rPr>
                <w:rFonts w:cstheme="minorHAnsi"/>
                <w:sz w:val="20"/>
                <w:szCs w:val="20"/>
                <w:lang w:val="en-US" w:eastAsia="en-US"/>
              </w:rPr>
              <w:t>handling safety measures are in place and regularly checked during sample events</w:t>
            </w:r>
          </w:p>
          <w:p w14:paraId="4F91E8F5" w14:textId="7C547619" w:rsidR="005B1093" w:rsidRPr="005B1093" w:rsidRDefault="005B1093" w:rsidP="005B109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proofErr w:type="gramStart"/>
            <w:r w:rsidRPr="005B1093">
              <w:rPr>
                <w:rFonts w:cstheme="minorHAnsi"/>
                <w:sz w:val="20"/>
                <w:szCs w:val="20"/>
                <w:lang w:val="en-US" w:eastAsia="en-US"/>
              </w:rPr>
              <w:t>Track</w:t>
            </w:r>
            <w:proofErr w:type="gramEnd"/>
            <w:r w:rsidRPr="005B1093">
              <w:rPr>
                <w:rFonts w:cstheme="minorHAnsi"/>
                <w:sz w:val="20"/>
                <w:szCs w:val="20"/>
                <w:lang w:val="en-US" w:eastAsia="en-US"/>
              </w:rPr>
              <w:t xml:space="preserve"> spend to ensure Department budget </w:t>
            </w:r>
            <w:r w:rsidR="008E00F5">
              <w:rPr>
                <w:rFonts w:cstheme="minorHAnsi"/>
                <w:sz w:val="20"/>
                <w:szCs w:val="20"/>
                <w:lang w:val="en-US" w:eastAsia="en-US"/>
              </w:rPr>
              <w:t xml:space="preserve">is </w:t>
            </w:r>
            <w:r w:rsidRPr="005B1093">
              <w:rPr>
                <w:rFonts w:cstheme="minorHAnsi"/>
                <w:sz w:val="20"/>
                <w:szCs w:val="20"/>
                <w:lang w:val="en-US" w:eastAsia="en-US"/>
              </w:rPr>
              <w:t>met</w:t>
            </w:r>
          </w:p>
          <w:p w14:paraId="2BA2E655" w14:textId="28E05F8A" w:rsidR="005B1093" w:rsidRPr="005B1093" w:rsidRDefault="005B1093" w:rsidP="005B1093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5B1093">
              <w:rPr>
                <w:rFonts w:cstheme="minorHAnsi"/>
                <w:sz w:val="20"/>
                <w:szCs w:val="20"/>
                <w:lang w:val="en-US" w:eastAsia="en-US"/>
              </w:rPr>
              <w:t>Offer support to fellow team members</w:t>
            </w:r>
            <w:r w:rsidR="008E00F5">
              <w:rPr>
                <w:rFonts w:cstheme="minorHAnsi"/>
                <w:sz w:val="20"/>
                <w:szCs w:val="20"/>
                <w:lang w:val="en-US" w:eastAsia="en-US"/>
              </w:rPr>
              <w:t xml:space="preserve"> during sampling events </w:t>
            </w:r>
          </w:p>
          <w:p w14:paraId="3FF279D7" w14:textId="04C1EC10" w:rsidR="000111D4" w:rsidRPr="000111D4" w:rsidRDefault="008E00F5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>
              <w:rPr>
                <w:rFonts w:cstheme="minorHAnsi"/>
                <w:sz w:val="20"/>
                <w:szCs w:val="20"/>
                <w:lang w:val="en-US" w:eastAsia="en-US"/>
              </w:rPr>
              <w:t xml:space="preserve">Continuously seek to </w:t>
            </w:r>
            <w:r w:rsidR="009D34AD">
              <w:rPr>
                <w:rFonts w:cstheme="minorHAnsi"/>
                <w:sz w:val="20"/>
                <w:szCs w:val="20"/>
                <w:lang w:val="en-US" w:eastAsia="en-US"/>
              </w:rPr>
              <w:t xml:space="preserve">ensure sampling is efficient </w:t>
            </w:r>
            <w:proofErr w:type="gramStart"/>
            <w:r w:rsidR="009D34AD">
              <w:rPr>
                <w:rFonts w:cstheme="minorHAnsi"/>
                <w:sz w:val="20"/>
                <w:szCs w:val="20"/>
                <w:lang w:val="en-US" w:eastAsia="en-US"/>
              </w:rPr>
              <w:t>in order to</w:t>
            </w:r>
            <w:proofErr w:type="gramEnd"/>
            <w:r w:rsidR="009D34AD">
              <w:rPr>
                <w:rFonts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9D34AD">
              <w:rPr>
                <w:rFonts w:cstheme="minorHAnsi"/>
                <w:sz w:val="20"/>
                <w:szCs w:val="20"/>
                <w:lang w:val="en-US" w:eastAsia="en-US"/>
              </w:rPr>
              <w:t>maximise</w:t>
            </w:r>
            <w:proofErr w:type="spellEnd"/>
            <w:r w:rsidR="009D34AD">
              <w:rPr>
                <w:rFonts w:cstheme="minorHAnsi"/>
                <w:sz w:val="20"/>
                <w:szCs w:val="20"/>
                <w:lang w:val="en-US" w:eastAsia="en-US"/>
              </w:rPr>
              <w:t xml:space="preserve"> the number of samples that can be offered in the allotted time</w:t>
            </w:r>
          </w:p>
          <w:p w14:paraId="3BF400ED" w14:textId="06C9C226" w:rsidR="000111D4" w:rsidRPr="000111D4" w:rsidRDefault="000111D4" w:rsidP="000111D4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 xml:space="preserve">Conduct product demonstrations and provide information to </w:t>
            </w:r>
            <w:r w:rsidR="00544EF2">
              <w:rPr>
                <w:rFonts w:cstheme="minorHAnsi"/>
                <w:sz w:val="20"/>
                <w:szCs w:val="20"/>
                <w:lang w:val="en-US" w:eastAsia="en-US"/>
              </w:rPr>
              <w:t xml:space="preserve">the </w:t>
            </w:r>
            <w:proofErr w:type="gramStart"/>
            <w:r w:rsidR="00544EF2">
              <w:rPr>
                <w:rFonts w:cstheme="minorHAnsi"/>
                <w:sz w:val="20"/>
                <w:szCs w:val="20"/>
                <w:lang w:val="en-US" w:eastAsia="en-US"/>
              </w:rPr>
              <w:t>general public</w:t>
            </w:r>
            <w:proofErr w:type="gramEnd"/>
            <w:r w:rsidR="00544EF2">
              <w:rPr>
                <w:rFonts w:cstheme="minorHAnsi"/>
                <w:sz w:val="20"/>
                <w:szCs w:val="20"/>
                <w:lang w:val="en-US" w:eastAsia="en-US"/>
              </w:rPr>
              <w:t xml:space="preserve"> at events</w:t>
            </w:r>
            <w:r w:rsidRPr="000111D4">
              <w:rPr>
                <w:rFonts w:cstheme="minorHAnsi"/>
                <w:sz w:val="20"/>
                <w:szCs w:val="20"/>
                <w:lang w:val="en-US" w:eastAsia="en-US"/>
              </w:rPr>
              <w:t xml:space="preserve"> about our products</w:t>
            </w:r>
            <w:r w:rsidR="00544EF2">
              <w:rPr>
                <w:rFonts w:cstheme="minorHAnsi"/>
                <w:sz w:val="20"/>
                <w:szCs w:val="20"/>
                <w:lang w:val="en-US" w:eastAsia="en-US"/>
              </w:rPr>
              <w:t xml:space="preserve"> ensuring that key messages are delivered and capturing learnings via feedback</w:t>
            </w:r>
          </w:p>
          <w:p w14:paraId="25D52923" w14:textId="55F5AAAF" w:rsidR="00070FC6" w:rsidRPr="00A45DE6" w:rsidRDefault="00A45DE6" w:rsidP="00A45DE6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US" w:eastAsia="en-US"/>
              </w:rPr>
            </w:pPr>
            <w:r>
              <w:rPr>
                <w:rFonts w:cstheme="minorHAnsi"/>
                <w:sz w:val="20"/>
                <w:szCs w:val="20"/>
                <w:lang w:val="en-US" w:eastAsia="en-US"/>
              </w:rPr>
              <w:t>Input on</w:t>
            </w:r>
            <w:r w:rsidR="000111D4" w:rsidRPr="000111D4">
              <w:rPr>
                <w:rFonts w:cstheme="minorHAnsi"/>
                <w:sz w:val="20"/>
                <w:szCs w:val="20"/>
                <w:lang w:val="en-US" w:eastAsia="en-US"/>
              </w:rPr>
              <w:t xml:space="preserve"> promotional materials such as flyers, brochures and other marketing collateral</w:t>
            </w:r>
          </w:p>
        </w:tc>
        <w:tc>
          <w:tcPr>
            <w:tcW w:w="1478" w:type="dxa"/>
            <w:vAlign w:val="center"/>
          </w:tcPr>
          <w:p w14:paraId="7D97FA67" w14:textId="77777777" w:rsidR="00070FC6" w:rsidRDefault="00070FC6" w:rsidP="004546C5">
            <w:pPr>
              <w:jc w:val="center"/>
            </w:pPr>
          </w:p>
        </w:tc>
      </w:tr>
    </w:tbl>
    <w:p w14:paraId="6E0AE2CA" w14:textId="77777777" w:rsidR="0079610A" w:rsidRDefault="0079610A">
      <w:pPr>
        <w:rPr>
          <w:color w:val="FFFFFF" w:themeColor="background1"/>
          <w:sz w:val="6"/>
        </w:rPr>
      </w:pPr>
    </w:p>
    <w:p w14:paraId="0E86654F" w14:textId="77777777" w:rsidR="0079610A" w:rsidRDefault="0079610A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9777CA" w:rsidRPr="00C41DB8" w14:paraId="02CB1C22" w14:textId="77777777" w:rsidTr="00070FC6">
        <w:tc>
          <w:tcPr>
            <w:tcW w:w="10456" w:type="dxa"/>
            <w:gridSpan w:val="2"/>
            <w:shd w:val="clear" w:color="auto" w:fill="17365D" w:themeFill="text2" w:themeFillShade="BF"/>
          </w:tcPr>
          <w:p w14:paraId="21C0F6DC" w14:textId="77777777" w:rsidR="009777CA" w:rsidRPr="00C41DB8" w:rsidRDefault="009777CA" w:rsidP="002A7CF7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t>SECTION 4 – EDUCATION &amp; EXPERIENCE</w:t>
            </w:r>
          </w:p>
        </w:tc>
      </w:tr>
      <w:tr w:rsidR="00B30386" w14:paraId="08D82183" w14:textId="77777777" w:rsidTr="00B30386">
        <w:trPr>
          <w:trHeight w:val="2615"/>
        </w:trPr>
        <w:tc>
          <w:tcPr>
            <w:tcW w:w="5224" w:type="dxa"/>
            <w:vAlign w:val="center"/>
          </w:tcPr>
          <w:p w14:paraId="614099C0" w14:textId="77777777" w:rsidR="00B30386" w:rsidRDefault="00B30386" w:rsidP="002A7CF7">
            <w:r w:rsidRPr="001E3A06">
              <w:rPr>
                <w:rFonts w:cstheme="minorHAnsi"/>
                <w:b/>
                <w:sz w:val="20"/>
                <w:szCs w:val="20"/>
                <w:lang w:bidi="en-GB"/>
              </w:rPr>
              <w:t>Experience &amp; Skills Required:</w:t>
            </w:r>
          </w:p>
        </w:tc>
        <w:tc>
          <w:tcPr>
            <w:tcW w:w="5232" w:type="dxa"/>
          </w:tcPr>
          <w:p w14:paraId="466246FA" w14:textId="77777777" w:rsidR="0084107D" w:rsidRPr="0084107D" w:rsidRDefault="0084107D" w:rsidP="0084107D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84107D">
              <w:rPr>
                <w:sz w:val="20"/>
              </w:rPr>
              <w:t>Studying for a food related degree</w:t>
            </w:r>
          </w:p>
          <w:p w14:paraId="26936E6E" w14:textId="77777777" w:rsidR="0084107D" w:rsidRDefault="0084107D" w:rsidP="0084107D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84107D">
              <w:rPr>
                <w:sz w:val="20"/>
              </w:rPr>
              <w:t>An interest in working in the food industry</w:t>
            </w:r>
            <w:r w:rsidRPr="0084107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CA1F7D3" w14:textId="77777777" w:rsidR="00DA66B2" w:rsidRDefault="00DA66B2" w:rsidP="00DA66B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DA66B2">
              <w:rPr>
                <w:rFonts w:ascii="Calibri" w:hAnsi="Calibri"/>
                <w:sz w:val="20"/>
                <w:szCs w:val="20"/>
              </w:rPr>
              <w:t>Excellent communication and interpersonal skills.</w:t>
            </w:r>
          </w:p>
          <w:p w14:paraId="59F9795E" w14:textId="479CDB2D" w:rsidR="00443526" w:rsidRPr="00DA66B2" w:rsidRDefault="00443526" w:rsidP="00DA66B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Excellent planning and organisational skills</w:t>
            </w:r>
          </w:p>
          <w:p w14:paraId="4CAD421A" w14:textId="62A9E50D" w:rsidR="00DA66B2" w:rsidRPr="00DA66B2" w:rsidRDefault="00DA66B2" w:rsidP="00DA66B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DA66B2">
              <w:rPr>
                <w:rFonts w:ascii="Calibri" w:hAnsi="Calibri"/>
                <w:sz w:val="20"/>
                <w:szCs w:val="20"/>
              </w:rPr>
              <w:t xml:space="preserve">Ability to build and maintain relationships with </w:t>
            </w:r>
            <w:r w:rsidR="00C645B2">
              <w:rPr>
                <w:rFonts w:ascii="Calibri" w:hAnsi="Calibri"/>
                <w:sz w:val="20"/>
                <w:szCs w:val="20"/>
              </w:rPr>
              <w:t xml:space="preserve">internal </w:t>
            </w:r>
            <w:r w:rsidR="00443526">
              <w:rPr>
                <w:rFonts w:ascii="Calibri" w:hAnsi="Calibri"/>
                <w:sz w:val="20"/>
                <w:szCs w:val="20"/>
              </w:rPr>
              <w:t xml:space="preserve">and external </w:t>
            </w:r>
            <w:r w:rsidR="00C645B2">
              <w:rPr>
                <w:rFonts w:ascii="Calibri" w:hAnsi="Calibri"/>
                <w:sz w:val="20"/>
                <w:szCs w:val="20"/>
              </w:rPr>
              <w:t>stakeholders</w:t>
            </w:r>
            <w:r w:rsidRPr="00DA66B2">
              <w:rPr>
                <w:rFonts w:ascii="Calibri" w:hAnsi="Calibri"/>
                <w:sz w:val="20"/>
                <w:szCs w:val="20"/>
              </w:rPr>
              <w:t xml:space="preserve">   </w:t>
            </w:r>
          </w:p>
          <w:p w14:paraId="74B71784" w14:textId="07426A57" w:rsidR="00DA66B2" w:rsidRPr="00DA66B2" w:rsidRDefault="00DA66B2" w:rsidP="00DA66B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 w:rsidRPr="00DA66B2">
              <w:rPr>
                <w:rFonts w:ascii="Calibri" w:hAnsi="Calibri"/>
                <w:sz w:val="20"/>
                <w:szCs w:val="20"/>
              </w:rPr>
              <w:t>Ability to work flexible hours, including evenings and weekends</w:t>
            </w:r>
          </w:p>
          <w:p w14:paraId="21F681A3" w14:textId="0FC3AB38" w:rsidR="00B30386" w:rsidRPr="004A0E05" w:rsidRDefault="004A0E05" w:rsidP="004A0E05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="00DA66B2" w:rsidRPr="00DA66B2">
              <w:rPr>
                <w:rFonts w:ascii="Calibri" w:hAnsi="Calibri"/>
                <w:sz w:val="20"/>
                <w:szCs w:val="20"/>
              </w:rPr>
              <w:t xml:space="preserve"> willingness to travel</w:t>
            </w:r>
            <w:r w:rsidR="002B182B">
              <w:rPr>
                <w:rFonts w:ascii="Calibri" w:hAnsi="Calibri"/>
                <w:sz w:val="20"/>
                <w:szCs w:val="20"/>
              </w:rPr>
              <w:t xml:space="preserve"> minimum 50% of the week</w:t>
            </w:r>
          </w:p>
        </w:tc>
      </w:tr>
      <w:tr w:rsidR="00B30386" w14:paraId="13B67D2C" w14:textId="77777777" w:rsidTr="00B30386">
        <w:trPr>
          <w:trHeight w:val="2581"/>
        </w:trPr>
        <w:tc>
          <w:tcPr>
            <w:tcW w:w="5224" w:type="dxa"/>
            <w:vAlign w:val="center"/>
          </w:tcPr>
          <w:p w14:paraId="668A4327" w14:textId="77777777" w:rsidR="00B30386" w:rsidRDefault="00B30386" w:rsidP="002A7CF7">
            <w:r w:rsidRPr="001E3A06">
              <w:rPr>
                <w:rFonts w:cstheme="minorHAnsi"/>
                <w:b/>
                <w:sz w:val="20"/>
                <w:szCs w:val="20"/>
                <w:lang w:bidi="en-GB"/>
              </w:rPr>
              <w:lastRenderedPageBreak/>
              <w:t>Key Behaviours:</w:t>
            </w:r>
          </w:p>
        </w:tc>
        <w:tc>
          <w:tcPr>
            <w:tcW w:w="5232" w:type="dxa"/>
          </w:tcPr>
          <w:p w14:paraId="613F2195" w14:textId="77777777" w:rsidR="00B30386" w:rsidRPr="00B30386" w:rsidRDefault="00B30386" w:rsidP="00B3038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30386">
              <w:rPr>
                <w:rFonts w:eastAsia="Times New Roman" w:cstheme="minorHAnsi"/>
                <w:sz w:val="20"/>
                <w:szCs w:val="20"/>
              </w:rPr>
              <w:t>Cares about people - Builds relationships and partnerships underpinned by openness honesty and respect</w:t>
            </w:r>
          </w:p>
          <w:p w14:paraId="4DF838FB" w14:textId="77777777" w:rsidR="00B30386" w:rsidRPr="00B30386" w:rsidRDefault="00B30386" w:rsidP="00B3038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30386">
              <w:rPr>
                <w:rFonts w:eastAsia="Times New Roman" w:cstheme="minorHAnsi"/>
                <w:sz w:val="20"/>
                <w:szCs w:val="20"/>
              </w:rPr>
              <w:t>Acts with Pace - Cuts to the heart of the problem getting to solutions with creativity and speed.</w:t>
            </w:r>
          </w:p>
          <w:p w14:paraId="46AEC595" w14:textId="77777777" w:rsidR="00B30386" w:rsidRPr="00B30386" w:rsidRDefault="00B30386" w:rsidP="00B3038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30386">
              <w:rPr>
                <w:rFonts w:eastAsia="Times New Roman" w:cstheme="minorHAnsi"/>
                <w:sz w:val="20"/>
                <w:szCs w:val="20"/>
              </w:rPr>
              <w:t>Demonstrate resilience to constructive challenge and openness and flexibility of approach to others’ views. Has a willingness to embrace rapid learning and see “fail fast” as a positive</w:t>
            </w:r>
          </w:p>
          <w:p w14:paraId="39DEBB26" w14:textId="77777777" w:rsidR="00B30386" w:rsidRPr="00B30386" w:rsidRDefault="00B30386" w:rsidP="00B3038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B30386">
              <w:rPr>
                <w:rFonts w:eastAsia="Times New Roman" w:cstheme="minorHAnsi"/>
                <w:sz w:val="20"/>
                <w:szCs w:val="20"/>
              </w:rPr>
              <w:t>Passionate about what they do</w:t>
            </w:r>
          </w:p>
          <w:p w14:paraId="30BE685D" w14:textId="77777777" w:rsidR="00B30386" w:rsidRPr="00B30386" w:rsidRDefault="00B30386" w:rsidP="00B3038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/>
              </w:rPr>
            </w:pPr>
            <w:r w:rsidRPr="00B30386">
              <w:rPr>
                <w:rFonts w:eastAsia="Times New Roman" w:cstheme="minorHAnsi"/>
                <w:sz w:val="20"/>
                <w:szCs w:val="20"/>
              </w:rPr>
              <w:t>Acts with integrity and responsibility</w:t>
            </w:r>
          </w:p>
        </w:tc>
      </w:tr>
    </w:tbl>
    <w:p w14:paraId="5AECBC1A" w14:textId="77777777" w:rsidR="009777CA" w:rsidRPr="00C41DB8" w:rsidRDefault="009777CA">
      <w:pPr>
        <w:rPr>
          <w:color w:val="FFFFFF" w:themeColor="background1"/>
          <w:sz w:val="6"/>
        </w:rPr>
      </w:pPr>
    </w:p>
    <w:p w14:paraId="02B5B423" w14:textId="77777777"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5230"/>
      </w:tblGrid>
      <w:tr w:rsidR="00AF1548" w:rsidRPr="00C41DB8" w14:paraId="2B2D9D55" w14:textId="77777777" w:rsidTr="008705B4">
        <w:tc>
          <w:tcPr>
            <w:tcW w:w="10682" w:type="dxa"/>
            <w:gridSpan w:val="2"/>
            <w:shd w:val="clear" w:color="auto" w:fill="17365D" w:themeFill="text2" w:themeFillShade="BF"/>
          </w:tcPr>
          <w:p w14:paraId="0FCC4988" w14:textId="77777777"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AF1548" w14:paraId="42768F14" w14:textId="77777777" w:rsidTr="00B30386">
        <w:trPr>
          <w:trHeight w:val="1328"/>
        </w:trPr>
        <w:tc>
          <w:tcPr>
            <w:tcW w:w="5341" w:type="dxa"/>
            <w:vAlign w:val="center"/>
          </w:tcPr>
          <w:p w14:paraId="0FF995D5" w14:textId="77777777" w:rsidR="00AF1548" w:rsidRDefault="00B30386" w:rsidP="00B30386">
            <w:r>
              <w:rPr>
                <w:rFonts w:cstheme="minorHAnsi"/>
                <w:b/>
                <w:sz w:val="20"/>
                <w:szCs w:val="20"/>
                <w:lang w:bidi="en-GB"/>
              </w:rPr>
              <w:t>Conditions for role:</w:t>
            </w:r>
          </w:p>
        </w:tc>
        <w:tc>
          <w:tcPr>
            <w:tcW w:w="5341" w:type="dxa"/>
          </w:tcPr>
          <w:p w14:paraId="121B63CA" w14:textId="77777777" w:rsidR="00C42C7F" w:rsidRDefault="00B30386" w:rsidP="00B30386">
            <w:pPr>
              <w:rPr>
                <w:rFonts w:cstheme="minorHAnsi"/>
                <w:sz w:val="20"/>
                <w:szCs w:val="20"/>
              </w:rPr>
            </w:pPr>
            <w:r w:rsidRPr="001E3A06">
              <w:rPr>
                <w:rFonts w:cstheme="minorHAnsi"/>
                <w:sz w:val="20"/>
                <w:szCs w:val="20"/>
              </w:rPr>
              <w:t xml:space="preserve">This </w:t>
            </w:r>
            <w:r w:rsidR="004A0E05">
              <w:rPr>
                <w:rFonts w:cstheme="minorHAnsi"/>
                <w:sz w:val="20"/>
                <w:szCs w:val="20"/>
              </w:rPr>
              <w:t xml:space="preserve">role is expected to </w:t>
            </w:r>
            <w:r w:rsidR="00CC3996">
              <w:rPr>
                <w:rFonts w:cstheme="minorHAnsi"/>
                <w:sz w:val="20"/>
                <w:szCs w:val="20"/>
              </w:rPr>
              <w:t>travel as required to delivering two weekly events</w:t>
            </w:r>
            <w:r w:rsidR="00A92B35">
              <w:rPr>
                <w:rFonts w:cstheme="minorHAnsi"/>
                <w:sz w:val="20"/>
                <w:szCs w:val="20"/>
              </w:rPr>
              <w:t>, this may involve travelling on days either side of the event.</w:t>
            </w:r>
          </w:p>
          <w:p w14:paraId="27EC7430" w14:textId="77777777" w:rsidR="00A92B35" w:rsidRDefault="00A92B35" w:rsidP="00B30386">
            <w:pPr>
              <w:rPr>
                <w:rFonts w:cstheme="minorHAnsi"/>
                <w:sz w:val="20"/>
                <w:szCs w:val="20"/>
              </w:rPr>
            </w:pPr>
          </w:p>
          <w:p w14:paraId="3C23BF81" w14:textId="60CB58FF" w:rsidR="00A92B35" w:rsidRPr="00A92B35" w:rsidRDefault="00A92B35" w:rsidP="00B303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 other days the role is expected to liaise with key internal stakeholders and </w:t>
            </w:r>
            <w:r w:rsidR="00E90DA5">
              <w:rPr>
                <w:rFonts w:cstheme="minorHAnsi"/>
                <w:sz w:val="20"/>
                <w:szCs w:val="20"/>
              </w:rPr>
              <w:t>peers on the Brand Ambassador team</w:t>
            </w:r>
          </w:p>
        </w:tc>
      </w:tr>
    </w:tbl>
    <w:p w14:paraId="595BDC96" w14:textId="77777777"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3"/>
        <w:gridCol w:w="1815"/>
        <w:gridCol w:w="4378"/>
      </w:tblGrid>
      <w:tr w:rsidR="00BC2CA1" w14:paraId="583FBD05" w14:textId="77777777" w:rsidTr="00B30386">
        <w:tc>
          <w:tcPr>
            <w:tcW w:w="10456" w:type="dxa"/>
            <w:gridSpan w:val="3"/>
            <w:shd w:val="clear" w:color="auto" w:fill="17365D" w:themeFill="text2" w:themeFillShade="BF"/>
          </w:tcPr>
          <w:p w14:paraId="342A5D08" w14:textId="77777777"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B30386" w14:paraId="646CDBB4" w14:textId="77777777" w:rsidTr="00B30386">
        <w:tc>
          <w:tcPr>
            <w:tcW w:w="4263" w:type="dxa"/>
          </w:tcPr>
          <w:p w14:paraId="20433CBD" w14:textId="77777777" w:rsidR="00B30386" w:rsidRPr="00AF1548" w:rsidRDefault="00B30386" w:rsidP="00B30386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15" w:type="dxa"/>
            <w:vMerge w:val="restart"/>
          </w:tcPr>
          <w:p w14:paraId="4E7DE2EB" w14:textId="77777777" w:rsidR="00B30386" w:rsidRDefault="00B30386" w:rsidP="00B30386">
            <w:r>
              <w:t xml:space="preserve">Team Size: </w:t>
            </w:r>
          </w:p>
        </w:tc>
        <w:tc>
          <w:tcPr>
            <w:tcW w:w="4378" w:type="dxa"/>
            <w:vMerge w:val="restart"/>
          </w:tcPr>
          <w:p w14:paraId="4E773D6B" w14:textId="1BECCC53" w:rsidR="00B30386" w:rsidRPr="001E3A06" w:rsidRDefault="00B30386" w:rsidP="00B303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1E3A06">
              <w:rPr>
                <w:rFonts w:cstheme="minorHAnsi"/>
                <w:sz w:val="20"/>
                <w:szCs w:val="20"/>
              </w:rPr>
              <w:t xml:space="preserve"> (</w:t>
            </w:r>
            <w:r w:rsidR="00E90DA5">
              <w:rPr>
                <w:rFonts w:cstheme="minorHAnsi"/>
                <w:sz w:val="20"/>
                <w:szCs w:val="20"/>
              </w:rPr>
              <w:t>Brand Ambassador Team</w:t>
            </w:r>
            <w:r w:rsidRPr="001E3A06">
              <w:rPr>
                <w:rFonts w:cstheme="minorHAnsi"/>
                <w:sz w:val="20"/>
                <w:szCs w:val="20"/>
              </w:rPr>
              <w:t>)</w:t>
            </w:r>
          </w:p>
          <w:p w14:paraId="4F7C08DD" w14:textId="0E3DAD43" w:rsidR="00B30386" w:rsidRPr="001E3A06" w:rsidRDefault="007205E5" w:rsidP="00B30386">
            <w:pPr>
              <w:rPr>
                <w:rFonts w:cstheme="minorHAnsi"/>
                <w:sz w:val="20"/>
                <w:szCs w:val="20"/>
                <w:lang w:bidi="en-GB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="00B30386" w:rsidRPr="001E3A06">
              <w:rPr>
                <w:rFonts w:cstheme="minorHAnsi"/>
                <w:sz w:val="20"/>
                <w:szCs w:val="20"/>
              </w:rPr>
              <w:t xml:space="preserve"> (</w:t>
            </w:r>
            <w:r w:rsidR="00EA3324">
              <w:rPr>
                <w:rFonts w:cstheme="minorHAnsi"/>
                <w:sz w:val="20"/>
                <w:szCs w:val="20"/>
              </w:rPr>
              <w:t>Plant Based Meat Free Product Team and Communications Team</w:t>
            </w:r>
            <w:r>
              <w:rPr>
                <w:rFonts w:cstheme="minorHAnsi"/>
                <w:sz w:val="20"/>
                <w:szCs w:val="20"/>
              </w:rPr>
              <w:t xml:space="preserve"> + Marketing Director</w:t>
            </w:r>
            <w:r w:rsidR="00B30386" w:rsidRPr="001E3A06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346A5A" w14:paraId="71AD0C25" w14:textId="77777777" w:rsidTr="00B30386">
        <w:trPr>
          <w:trHeight w:val="362"/>
        </w:trPr>
        <w:tc>
          <w:tcPr>
            <w:tcW w:w="4263" w:type="dxa"/>
            <w:vMerge w:val="restart"/>
          </w:tcPr>
          <w:p w14:paraId="3B2FEBB7" w14:textId="77777777" w:rsidR="00346A5A" w:rsidRDefault="00346A5A" w:rsidP="00346A5A">
            <w:r>
              <w:t>Brand Ambassador – Food Prep</w:t>
            </w:r>
          </w:p>
          <w:p w14:paraId="53302043" w14:textId="5202AA3D" w:rsidR="00346A5A" w:rsidRDefault="00346A5A" w:rsidP="00346A5A">
            <w:r>
              <w:t>Brand Ambassador - Marketing</w:t>
            </w:r>
          </w:p>
        </w:tc>
        <w:tc>
          <w:tcPr>
            <w:tcW w:w="1815" w:type="dxa"/>
            <w:vMerge/>
          </w:tcPr>
          <w:p w14:paraId="78528620" w14:textId="77777777" w:rsidR="00346A5A" w:rsidRDefault="00346A5A" w:rsidP="00346A5A"/>
        </w:tc>
        <w:tc>
          <w:tcPr>
            <w:tcW w:w="4378" w:type="dxa"/>
            <w:vMerge/>
          </w:tcPr>
          <w:p w14:paraId="10F06706" w14:textId="77777777" w:rsidR="00346A5A" w:rsidRDefault="00346A5A" w:rsidP="00346A5A"/>
        </w:tc>
      </w:tr>
      <w:tr w:rsidR="00346A5A" w14:paraId="27D5A889" w14:textId="77777777" w:rsidTr="005D33CC">
        <w:trPr>
          <w:trHeight w:val="836"/>
        </w:trPr>
        <w:tc>
          <w:tcPr>
            <w:tcW w:w="4263" w:type="dxa"/>
            <w:vMerge/>
            <w:tcBorders>
              <w:bottom w:val="single" w:sz="4" w:space="0" w:color="auto"/>
            </w:tcBorders>
          </w:tcPr>
          <w:p w14:paraId="16B7E5C6" w14:textId="77777777" w:rsidR="00346A5A" w:rsidRDefault="00346A5A" w:rsidP="00346A5A"/>
        </w:tc>
        <w:tc>
          <w:tcPr>
            <w:tcW w:w="1815" w:type="dxa"/>
            <w:tcBorders>
              <w:bottom w:val="single" w:sz="4" w:space="0" w:color="auto"/>
            </w:tcBorders>
          </w:tcPr>
          <w:p w14:paraId="27F699FF" w14:textId="77777777" w:rsidR="00346A5A" w:rsidRDefault="00346A5A" w:rsidP="00346A5A">
            <w:r>
              <w:t>Reports to:</w:t>
            </w:r>
          </w:p>
        </w:tc>
        <w:tc>
          <w:tcPr>
            <w:tcW w:w="4378" w:type="dxa"/>
            <w:tcBorders>
              <w:bottom w:val="single" w:sz="4" w:space="0" w:color="auto"/>
            </w:tcBorders>
          </w:tcPr>
          <w:p w14:paraId="3A7EA6E6" w14:textId="37BF68C5" w:rsidR="00346A5A" w:rsidRPr="001E3A06" w:rsidRDefault="00C56125" w:rsidP="00346A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cstheme="minorHAnsi"/>
                <w:sz w:val="20"/>
                <w:szCs w:val="20"/>
                <w:lang w:bidi="en-GB"/>
              </w:rPr>
            </w:pPr>
            <w:r>
              <w:rPr>
                <w:rFonts w:cstheme="minorHAnsi"/>
                <w:sz w:val="20"/>
                <w:szCs w:val="20"/>
                <w:lang w:bidi="en-GB"/>
              </w:rPr>
              <w:t>Senior Brand Ambassador</w:t>
            </w:r>
          </w:p>
        </w:tc>
      </w:tr>
    </w:tbl>
    <w:p w14:paraId="4AAF6796" w14:textId="77777777"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3"/>
        <w:gridCol w:w="3164"/>
        <w:gridCol w:w="2108"/>
        <w:gridCol w:w="3121"/>
      </w:tblGrid>
      <w:tr w:rsidR="00AF1548" w14:paraId="307D7950" w14:textId="77777777" w:rsidTr="008705B4">
        <w:tc>
          <w:tcPr>
            <w:tcW w:w="10682" w:type="dxa"/>
            <w:gridSpan w:val="4"/>
            <w:shd w:val="clear" w:color="auto" w:fill="17365D" w:themeFill="text2" w:themeFillShade="BF"/>
          </w:tcPr>
          <w:p w14:paraId="4625BAD6" w14:textId="71869878"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 xml:space="preserve">SECTION 8 </w:t>
            </w:r>
            <w:r w:rsidR="00023038">
              <w:rPr>
                <w:color w:val="FFFFFF" w:themeColor="background1"/>
              </w:rPr>
              <w:t>–</w:t>
            </w:r>
            <w:r w:rsidRPr="00C41DB8">
              <w:rPr>
                <w:color w:val="FFFFFF" w:themeColor="background1"/>
              </w:rPr>
              <w:t xml:space="preserve"> SIGNATORIES</w:t>
            </w:r>
          </w:p>
        </w:tc>
      </w:tr>
      <w:tr w:rsidR="0088491F" w14:paraId="7B43BE47" w14:textId="77777777" w:rsidTr="00BC2CA1">
        <w:trPr>
          <w:trHeight w:val="494"/>
        </w:trPr>
        <w:tc>
          <w:tcPr>
            <w:tcW w:w="2093" w:type="dxa"/>
          </w:tcPr>
          <w:p w14:paraId="58A3B62C" w14:textId="77777777" w:rsidR="0088491F" w:rsidRPr="00B30386" w:rsidRDefault="0088491F" w:rsidP="0088491F">
            <w:pPr>
              <w:rPr>
                <w:sz w:val="20"/>
              </w:rPr>
            </w:pPr>
            <w:r w:rsidRPr="00B30386">
              <w:rPr>
                <w:sz w:val="20"/>
              </w:rPr>
              <w:t>Job Holder Signature</w:t>
            </w:r>
          </w:p>
        </w:tc>
        <w:tc>
          <w:tcPr>
            <w:tcW w:w="3247" w:type="dxa"/>
          </w:tcPr>
          <w:p w14:paraId="1B909419" w14:textId="77777777" w:rsidR="0088491F" w:rsidRPr="00B30386" w:rsidRDefault="0088491F" w:rsidP="0088491F">
            <w:pPr>
              <w:rPr>
                <w:sz w:val="20"/>
              </w:rPr>
            </w:pPr>
          </w:p>
        </w:tc>
        <w:tc>
          <w:tcPr>
            <w:tcW w:w="2139" w:type="dxa"/>
          </w:tcPr>
          <w:p w14:paraId="148E3BF5" w14:textId="77777777" w:rsidR="0088491F" w:rsidRPr="00B30386" w:rsidRDefault="0088491F" w:rsidP="0088491F">
            <w:pPr>
              <w:rPr>
                <w:sz w:val="20"/>
              </w:rPr>
            </w:pPr>
            <w:r w:rsidRPr="00B30386">
              <w:rPr>
                <w:sz w:val="20"/>
              </w:rPr>
              <w:t>Manager Signature</w:t>
            </w:r>
          </w:p>
        </w:tc>
        <w:tc>
          <w:tcPr>
            <w:tcW w:w="3203" w:type="dxa"/>
          </w:tcPr>
          <w:p w14:paraId="2F9ED450" w14:textId="77777777" w:rsidR="0088491F" w:rsidRPr="00B30386" w:rsidRDefault="0088491F" w:rsidP="0088491F">
            <w:pPr>
              <w:rPr>
                <w:sz w:val="20"/>
              </w:rPr>
            </w:pPr>
          </w:p>
        </w:tc>
      </w:tr>
      <w:tr w:rsidR="00AF1548" w14:paraId="25A2B45D" w14:textId="77777777" w:rsidTr="00BC2CA1">
        <w:trPr>
          <w:trHeight w:val="558"/>
        </w:trPr>
        <w:tc>
          <w:tcPr>
            <w:tcW w:w="2093" w:type="dxa"/>
          </w:tcPr>
          <w:p w14:paraId="70E792FD" w14:textId="77777777" w:rsidR="00AF1548" w:rsidRPr="00B30386" w:rsidRDefault="00AF1548" w:rsidP="00B30386">
            <w:pPr>
              <w:rPr>
                <w:sz w:val="20"/>
              </w:rPr>
            </w:pPr>
            <w:r w:rsidRPr="00B30386">
              <w:rPr>
                <w:sz w:val="20"/>
              </w:rPr>
              <w:t>Name</w:t>
            </w:r>
            <w:r w:rsidR="00B30386" w:rsidRPr="00B30386">
              <w:rPr>
                <w:sz w:val="20"/>
              </w:rPr>
              <w:t xml:space="preserve"> </w:t>
            </w:r>
          </w:p>
        </w:tc>
        <w:tc>
          <w:tcPr>
            <w:tcW w:w="3247" w:type="dxa"/>
          </w:tcPr>
          <w:p w14:paraId="7EFEF502" w14:textId="77777777" w:rsidR="00AF1548" w:rsidRPr="00B30386" w:rsidRDefault="00AF1548">
            <w:pPr>
              <w:rPr>
                <w:sz w:val="20"/>
              </w:rPr>
            </w:pPr>
          </w:p>
        </w:tc>
        <w:tc>
          <w:tcPr>
            <w:tcW w:w="2139" w:type="dxa"/>
          </w:tcPr>
          <w:p w14:paraId="160A4CBC" w14:textId="77777777" w:rsidR="00AF1548" w:rsidRPr="00B30386" w:rsidRDefault="00AF1548" w:rsidP="00B30386">
            <w:pPr>
              <w:rPr>
                <w:sz w:val="20"/>
              </w:rPr>
            </w:pPr>
            <w:r w:rsidRPr="00B30386">
              <w:rPr>
                <w:sz w:val="20"/>
              </w:rPr>
              <w:t>Name</w:t>
            </w:r>
            <w:r w:rsidR="00B30386" w:rsidRPr="00B30386">
              <w:rPr>
                <w:sz w:val="20"/>
              </w:rPr>
              <w:t xml:space="preserve"> </w:t>
            </w:r>
          </w:p>
        </w:tc>
        <w:tc>
          <w:tcPr>
            <w:tcW w:w="3203" w:type="dxa"/>
          </w:tcPr>
          <w:p w14:paraId="242E7747" w14:textId="77777777" w:rsidR="00AF1548" w:rsidRPr="00B30386" w:rsidRDefault="00AF1548">
            <w:pPr>
              <w:rPr>
                <w:sz w:val="20"/>
              </w:rPr>
            </w:pPr>
          </w:p>
        </w:tc>
      </w:tr>
      <w:tr w:rsidR="00B30386" w14:paraId="35EEF551" w14:textId="77777777" w:rsidTr="00BC2CA1">
        <w:trPr>
          <w:trHeight w:val="558"/>
        </w:trPr>
        <w:tc>
          <w:tcPr>
            <w:tcW w:w="2093" w:type="dxa"/>
          </w:tcPr>
          <w:p w14:paraId="6DEE17E4" w14:textId="77777777" w:rsidR="00B30386" w:rsidRPr="00B30386" w:rsidRDefault="00B3038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247" w:type="dxa"/>
          </w:tcPr>
          <w:p w14:paraId="62178A4D" w14:textId="77777777" w:rsidR="00B30386" w:rsidRPr="00B30386" w:rsidRDefault="00B30386">
            <w:pPr>
              <w:rPr>
                <w:sz w:val="20"/>
              </w:rPr>
            </w:pPr>
          </w:p>
        </w:tc>
        <w:tc>
          <w:tcPr>
            <w:tcW w:w="2139" w:type="dxa"/>
          </w:tcPr>
          <w:p w14:paraId="3C218B35" w14:textId="77777777" w:rsidR="00B30386" w:rsidRPr="00B30386" w:rsidRDefault="00B3038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3203" w:type="dxa"/>
          </w:tcPr>
          <w:p w14:paraId="6DE644EC" w14:textId="77777777" w:rsidR="00B30386" w:rsidRPr="00B30386" w:rsidRDefault="00B30386">
            <w:pPr>
              <w:rPr>
                <w:sz w:val="20"/>
              </w:rPr>
            </w:pPr>
          </w:p>
        </w:tc>
      </w:tr>
    </w:tbl>
    <w:p w14:paraId="2B45E757" w14:textId="77777777" w:rsidR="00AF1548" w:rsidRDefault="00AF1548" w:rsidP="00B30386"/>
    <w:sectPr w:rsidR="00AF1548" w:rsidSect="007E3DC1">
      <w:headerReference w:type="default" r:id="rId7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85284" w14:textId="77777777" w:rsidR="00D90A8F" w:rsidRDefault="00D90A8F" w:rsidP="007E3DC1">
      <w:pPr>
        <w:spacing w:after="0" w:line="240" w:lineRule="auto"/>
      </w:pPr>
      <w:r>
        <w:separator/>
      </w:r>
    </w:p>
  </w:endnote>
  <w:endnote w:type="continuationSeparator" w:id="0">
    <w:p w14:paraId="36325F35" w14:textId="77777777" w:rsidR="00D90A8F" w:rsidRDefault="00D90A8F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E5096" w14:textId="77777777" w:rsidR="00D90A8F" w:rsidRDefault="00D90A8F" w:rsidP="007E3DC1">
      <w:pPr>
        <w:spacing w:after="0" w:line="240" w:lineRule="auto"/>
      </w:pPr>
      <w:r>
        <w:separator/>
      </w:r>
    </w:p>
  </w:footnote>
  <w:footnote w:type="continuationSeparator" w:id="0">
    <w:p w14:paraId="6EC66D9F" w14:textId="77777777" w:rsidR="00D90A8F" w:rsidRDefault="00D90A8F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D1B9" w14:textId="77777777" w:rsidR="00C42C7F" w:rsidRPr="007E3DC1" w:rsidRDefault="00C42C7F" w:rsidP="008705B4">
    <w:pPr>
      <w:pStyle w:val="Header"/>
      <w:jc w:val="center"/>
      <w:rPr>
        <w:b/>
        <w:sz w:val="32"/>
        <w:u w:val="single"/>
      </w:rPr>
    </w:pPr>
    <w:r>
      <w:rPr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 wp14:anchorId="10E59464" wp14:editId="527A899B">
          <wp:simplePos x="0" y="0"/>
          <wp:positionH relativeFrom="column">
            <wp:posOffset>5454650</wp:posOffset>
          </wp:positionH>
          <wp:positionV relativeFrom="paragraph">
            <wp:posOffset>-219710</wp:posOffset>
          </wp:positionV>
          <wp:extent cx="1225550" cy="774700"/>
          <wp:effectExtent l="19050" t="0" r="0" b="0"/>
          <wp:wrapThrough wrapText="bothSides">
            <wp:wrapPolygon edited="0">
              <wp:start x="-336" y="0"/>
              <wp:lineTo x="-336" y="21246"/>
              <wp:lineTo x="21488" y="21246"/>
              <wp:lineTo x="21488" y="0"/>
              <wp:lineTo x="-336" y="0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DC1">
      <w:rPr>
        <w:b/>
        <w:sz w:val="32"/>
        <w:u w:val="single"/>
      </w:rPr>
      <w:t>JOB DESCRIPTION</w:t>
    </w:r>
  </w:p>
  <w:p w14:paraId="2E0474E2" w14:textId="77777777" w:rsidR="00C42C7F" w:rsidRDefault="00C42C7F">
    <w:pPr>
      <w:pStyle w:val="Header"/>
    </w:pPr>
  </w:p>
  <w:p w14:paraId="7C04D14C" w14:textId="77777777" w:rsidR="00C42C7F" w:rsidRDefault="00C4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CCB"/>
    <w:multiLevelType w:val="hybridMultilevel"/>
    <w:tmpl w:val="E758D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46907"/>
    <w:multiLevelType w:val="hybridMultilevel"/>
    <w:tmpl w:val="208C0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1F63"/>
    <w:multiLevelType w:val="hybridMultilevel"/>
    <w:tmpl w:val="D7FC8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75C8"/>
    <w:multiLevelType w:val="hybridMultilevel"/>
    <w:tmpl w:val="CAA00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18D9"/>
    <w:multiLevelType w:val="hybridMultilevel"/>
    <w:tmpl w:val="F5405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26A97"/>
    <w:multiLevelType w:val="multilevel"/>
    <w:tmpl w:val="0054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7210E5"/>
    <w:multiLevelType w:val="hybridMultilevel"/>
    <w:tmpl w:val="A5763E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D04BF7"/>
    <w:multiLevelType w:val="hybridMultilevel"/>
    <w:tmpl w:val="1C845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87549"/>
    <w:multiLevelType w:val="hybridMultilevel"/>
    <w:tmpl w:val="79203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3D1233"/>
    <w:multiLevelType w:val="hybridMultilevel"/>
    <w:tmpl w:val="D2767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B583D"/>
    <w:multiLevelType w:val="multilevel"/>
    <w:tmpl w:val="E2043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F18F1"/>
    <w:multiLevelType w:val="hybridMultilevel"/>
    <w:tmpl w:val="8E1EA7E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ED15408"/>
    <w:multiLevelType w:val="hybridMultilevel"/>
    <w:tmpl w:val="228E0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516F6"/>
    <w:multiLevelType w:val="hybridMultilevel"/>
    <w:tmpl w:val="BB88E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999709">
    <w:abstractNumId w:val="11"/>
  </w:num>
  <w:num w:numId="2" w16cid:durableId="275066582">
    <w:abstractNumId w:val="3"/>
  </w:num>
  <w:num w:numId="3" w16cid:durableId="517352277">
    <w:abstractNumId w:val="13"/>
  </w:num>
  <w:num w:numId="4" w16cid:durableId="649750272">
    <w:abstractNumId w:val="2"/>
  </w:num>
  <w:num w:numId="5" w16cid:durableId="99225199">
    <w:abstractNumId w:val="1"/>
  </w:num>
  <w:num w:numId="6" w16cid:durableId="433593947">
    <w:abstractNumId w:val="6"/>
  </w:num>
  <w:num w:numId="7" w16cid:durableId="1043019140">
    <w:abstractNumId w:val="9"/>
  </w:num>
  <w:num w:numId="8" w16cid:durableId="497615933">
    <w:abstractNumId w:val="8"/>
  </w:num>
  <w:num w:numId="9" w16cid:durableId="224798770">
    <w:abstractNumId w:val="4"/>
  </w:num>
  <w:num w:numId="10" w16cid:durableId="136847893">
    <w:abstractNumId w:val="7"/>
  </w:num>
  <w:num w:numId="11" w16cid:durableId="844172366">
    <w:abstractNumId w:val="12"/>
  </w:num>
  <w:num w:numId="12" w16cid:durableId="430274284">
    <w:abstractNumId w:val="0"/>
  </w:num>
  <w:num w:numId="13" w16cid:durableId="6753755">
    <w:abstractNumId w:val="5"/>
  </w:num>
  <w:num w:numId="14" w16cid:durableId="11228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9C"/>
    <w:rsid w:val="00003698"/>
    <w:rsid w:val="000111D4"/>
    <w:rsid w:val="00022614"/>
    <w:rsid w:val="00023038"/>
    <w:rsid w:val="00046518"/>
    <w:rsid w:val="00050944"/>
    <w:rsid w:val="00070FC6"/>
    <w:rsid w:val="0007619D"/>
    <w:rsid w:val="000979F1"/>
    <w:rsid w:val="00126EC2"/>
    <w:rsid w:val="00137980"/>
    <w:rsid w:val="00141893"/>
    <w:rsid w:val="00175D37"/>
    <w:rsid w:val="001F6FC2"/>
    <w:rsid w:val="00200979"/>
    <w:rsid w:val="00211DC3"/>
    <w:rsid w:val="00215DA2"/>
    <w:rsid w:val="002A7CF7"/>
    <w:rsid w:val="002B182B"/>
    <w:rsid w:val="002D4777"/>
    <w:rsid w:val="002E0DDA"/>
    <w:rsid w:val="003176B7"/>
    <w:rsid w:val="00346A5A"/>
    <w:rsid w:val="0037302C"/>
    <w:rsid w:val="003774EA"/>
    <w:rsid w:val="00396107"/>
    <w:rsid w:val="00396698"/>
    <w:rsid w:val="003A6244"/>
    <w:rsid w:val="003E3040"/>
    <w:rsid w:val="0042163D"/>
    <w:rsid w:val="00422406"/>
    <w:rsid w:val="00443526"/>
    <w:rsid w:val="004546C5"/>
    <w:rsid w:val="00456863"/>
    <w:rsid w:val="004736E1"/>
    <w:rsid w:val="004A0E05"/>
    <w:rsid w:val="004B4656"/>
    <w:rsid w:val="004C433F"/>
    <w:rsid w:val="004D7982"/>
    <w:rsid w:val="004E749D"/>
    <w:rsid w:val="004F3C20"/>
    <w:rsid w:val="00510BF0"/>
    <w:rsid w:val="00530142"/>
    <w:rsid w:val="00535DC0"/>
    <w:rsid w:val="00544EF2"/>
    <w:rsid w:val="00547590"/>
    <w:rsid w:val="00587DDB"/>
    <w:rsid w:val="005969C9"/>
    <w:rsid w:val="005A1377"/>
    <w:rsid w:val="005A38B5"/>
    <w:rsid w:val="005B1093"/>
    <w:rsid w:val="005D49B5"/>
    <w:rsid w:val="005F4916"/>
    <w:rsid w:val="006138F0"/>
    <w:rsid w:val="006405C1"/>
    <w:rsid w:val="00643956"/>
    <w:rsid w:val="00655D36"/>
    <w:rsid w:val="00690DA4"/>
    <w:rsid w:val="006B73EC"/>
    <w:rsid w:val="006C371D"/>
    <w:rsid w:val="007205E5"/>
    <w:rsid w:val="007255F7"/>
    <w:rsid w:val="00740977"/>
    <w:rsid w:val="0074593D"/>
    <w:rsid w:val="00791E6F"/>
    <w:rsid w:val="0079610A"/>
    <w:rsid w:val="007A223F"/>
    <w:rsid w:val="007E3DC1"/>
    <w:rsid w:val="007F39F4"/>
    <w:rsid w:val="00800EAA"/>
    <w:rsid w:val="008133BD"/>
    <w:rsid w:val="00833858"/>
    <w:rsid w:val="0084107D"/>
    <w:rsid w:val="008705B4"/>
    <w:rsid w:val="00875DA4"/>
    <w:rsid w:val="0088491F"/>
    <w:rsid w:val="008A14AF"/>
    <w:rsid w:val="008A3D8E"/>
    <w:rsid w:val="008C7BE1"/>
    <w:rsid w:val="008E00F5"/>
    <w:rsid w:val="009024FB"/>
    <w:rsid w:val="009539D6"/>
    <w:rsid w:val="00957138"/>
    <w:rsid w:val="009777CA"/>
    <w:rsid w:val="009A3511"/>
    <w:rsid w:val="009A65BF"/>
    <w:rsid w:val="009A72ED"/>
    <w:rsid w:val="009D34AD"/>
    <w:rsid w:val="009F1CB0"/>
    <w:rsid w:val="00A11A4C"/>
    <w:rsid w:val="00A3354C"/>
    <w:rsid w:val="00A354B2"/>
    <w:rsid w:val="00A45DE6"/>
    <w:rsid w:val="00A57652"/>
    <w:rsid w:val="00A7099B"/>
    <w:rsid w:val="00A73C35"/>
    <w:rsid w:val="00A92B35"/>
    <w:rsid w:val="00AA7EB5"/>
    <w:rsid w:val="00AB6178"/>
    <w:rsid w:val="00AE69B2"/>
    <w:rsid w:val="00AF1548"/>
    <w:rsid w:val="00B06AEF"/>
    <w:rsid w:val="00B30386"/>
    <w:rsid w:val="00B739A2"/>
    <w:rsid w:val="00B76234"/>
    <w:rsid w:val="00B8328F"/>
    <w:rsid w:val="00BB659C"/>
    <w:rsid w:val="00BC2CA1"/>
    <w:rsid w:val="00BF1B1E"/>
    <w:rsid w:val="00C02ED8"/>
    <w:rsid w:val="00C33220"/>
    <w:rsid w:val="00C409D7"/>
    <w:rsid w:val="00C41DB8"/>
    <w:rsid w:val="00C42C7F"/>
    <w:rsid w:val="00C56125"/>
    <w:rsid w:val="00C645B2"/>
    <w:rsid w:val="00CC2F1B"/>
    <w:rsid w:val="00CC3996"/>
    <w:rsid w:val="00D14667"/>
    <w:rsid w:val="00D20C09"/>
    <w:rsid w:val="00D4010F"/>
    <w:rsid w:val="00D46293"/>
    <w:rsid w:val="00D51A4E"/>
    <w:rsid w:val="00D76CF0"/>
    <w:rsid w:val="00D90A8F"/>
    <w:rsid w:val="00DA66B2"/>
    <w:rsid w:val="00DC7101"/>
    <w:rsid w:val="00DD1D7E"/>
    <w:rsid w:val="00DD33A8"/>
    <w:rsid w:val="00DF7127"/>
    <w:rsid w:val="00E54F0B"/>
    <w:rsid w:val="00E90DA5"/>
    <w:rsid w:val="00EA3324"/>
    <w:rsid w:val="00EA386C"/>
    <w:rsid w:val="00EB2D44"/>
    <w:rsid w:val="00EE1D78"/>
    <w:rsid w:val="00F2399C"/>
    <w:rsid w:val="00F267DF"/>
    <w:rsid w:val="00F44041"/>
    <w:rsid w:val="00F458DE"/>
    <w:rsid w:val="00F92011"/>
    <w:rsid w:val="00FA378D"/>
    <w:rsid w:val="00FE374C"/>
    <w:rsid w:val="00FE461B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C76193"/>
  <w15:docId w15:val="{8CEBD760-2855-4CFE-ACA0-429B968C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A13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5A137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DC1"/>
  </w:style>
  <w:style w:type="paragraph" w:styleId="Footer">
    <w:name w:val="footer"/>
    <w:basedOn w:val="Normal"/>
    <w:link w:val="Foot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A137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5A137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A13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378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97678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5727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Rebecca Fairbairn</cp:lastModifiedBy>
  <cp:revision>23</cp:revision>
  <cp:lastPrinted>2011-08-19T15:12:00Z</cp:lastPrinted>
  <dcterms:created xsi:type="dcterms:W3CDTF">2025-02-06T17:07:00Z</dcterms:created>
  <dcterms:modified xsi:type="dcterms:W3CDTF">2025-02-10T17:20:00Z</dcterms:modified>
</cp:coreProperties>
</file>